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INCREASED ANGIOGENESIS IS NOT ABLE TO IMPROVE HEART FUNCTION AFTER CELL THERAPY </w:t>
      </w:r>
    </w:p>
    <w:p w:rsidR="00B921ED" w:rsidRDefault="00B921ED">
      <w:pPr>
        <w:widowControl w:val="0"/>
        <w:autoSpaceDE w:val="0"/>
        <w:autoSpaceDN w:val="0"/>
        <w:adjustRightInd w:val="0"/>
      </w:pPr>
      <w:r>
        <w:t>A</w:t>
      </w:r>
      <w:r w:rsidR="001D6FFA">
        <w:t>.</w:t>
      </w:r>
      <w:r>
        <w:t xml:space="preserve"> Schuh</w:t>
      </w:r>
      <w:r w:rsidR="00C916A7" w:rsidRPr="00C916A7">
        <w:rPr>
          <w:vertAlign w:val="superscript"/>
        </w:rPr>
        <w:t>2</w:t>
      </w:r>
      <w:r>
        <w:t>, A</w:t>
      </w:r>
      <w:r w:rsidR="001D6FFA">
        <w:t>.</w:t>
      </w:r>
      <w:r>
        <w:t xml:space="preserve"> Curaj</w:t>
      </w:r>
      <w:r w:rsidR="00C916A7" w:rsidRPr="00C916A7">
        <w:rPr>
          <w:vertAlign w:val="superscript"/>
        </w:rPr>
        <w:t>1</w:t>
      </w:r>
      <w:r>
        <w:t>, S</w:t>
      </w:r>
      <w:r w:rsidR="001D6FFA">
        <w:t>.</w:t>
      </w:r>
      <w:r>
        <w:t xml:space="preserve"> Konschalla</w:t>
      </w:r>
      <w:r w:rsidR="00C916A7" w:rsidRPr="00C916A7">
        <w:rPr>
          <w:vertAlign w:val="superscript"/>
        </w:rPr>
        <w:t>1</w:t>
      </w:r>
      <w:r>
        <w:t>, A</w:t>
      </w:r>
      <w:r w:rsidR="001D6FFA">
        <w:t>.</w:t>
      </w:r>
      <w:r>
        <w:t xml:space="preserve"> Kroh</w:t>
      </w:r>
      <w:r w:rsidR="00C916A7" w:rsidRPr="00C916A7">
        <w:rPr>
          <w:vertAlign w:val="superscript"/>
        </w:rPr>
        <w:t>1</w:t>
      </w:r>
      <w:r>
        <w:t>, B</w:t>
      </w:r>
      <w:r w:rsidR="001D6FFA">
        <w:t>.</w:t>
      </w:r>
      <w:r>
        <w:t xml:space="preserve"> Butzbach</w:t>
      </w:r>
      <w:r w:rsidR="00C916A7" w:rsidRPr="00C916A7">
        <w:rPr>
          <w:vertAlign w:val="superscript"/>
        </w:rPr>
        <w:t>2</w:t>
      </w:r>
      <w:r>
        <w:t>, A</w:t>
      </w:r>
      <w:r w:rsidR="001D6FFA">
        <w:t>.</w:t>
      </w:r>
      <w:r>
        <w:t xml:space="preserve"> Schober</w:t>
      </w:r>
      <w:r w:rsidR="00C916A7" w:rsidRPr="00C916A7">
        <w:rPr>
          <w:vertAlign w:val="superscript"/>
        </w:rPr>
        <w:t>1</w:t>
      </w:r>
      <w:r>
        <w:t xml:space="preserve">, </w:t>
      </w:r>
      <w:r w:rsidRPr="001D6FFA">
        <w:rPr>
          <w:b/>
          <w:bCs/>
          <w:u w:val="single"/>
        </w:rPr>
        <w:t>E</w:t>
      </w:r>
      <w:r w:rsidR="001D6FFA" w:rsidRPr="001D6FFA">
        <w:rPr>
          <w:b/>
          <w:bCs/>
          <w:u w:val="single"/>
        </w:rPr>
        <w:t>.</w:t>
      </w:r>
      <w:r w:rsidRPr="001D6FFA">
        <w:rPr>
          <w:b/>
          <w:bCs/>
          <w:u w:val="single"/>
        </w:rPr>
        <w:t xml:space="preserve"> Liehn</w:t>
      </w:r>
      <w:bookmarkStart w:id="0" w:name="_GoBack"/>
      <w:r w:rsidR="00C916A7" w:rsidRPr="00C916A7">
        <w:rPr>
          <w:b/>
          <w:bCs/>
          <w:u w:val="single"/>
          <w:vertAlign w:val="superscript"/>
        </w:rPr>
        <w:t>1</w:t>
      </w:r>
      <w:bookmarkEnd w:id="0"/>
      <w:r>
        <w:t xml:space="preserve"> </w:t>
      </w:r>
    </w:p>
    <w:p w:rsidR="00B921ED" w:rsidRDefault="009B25D8" w:rsidP="009B25D8">
      <w:pPr>
        <w:widowControl w:val="0"/>
        <w:autoSpaceDE w:val="0"/>
        <w:autoSpaceDN w:val="0"/>
        <w:adjustRightInd w:val="0"/>
        <w:rPr>
          <w:color w:val="503820"/>
        </w:rPr>
      </w:pPr>
      <w:r w:rsidRPr="009B25D8">
        <w:rPr>
          <w:color w:val="000000"/>
          <w:vertAlign w:val="superscript"/>
        </w:rPr>
        <w:t>1</w:t>
      </w:r>
      <w:r w:rsidR="00B921ED">
        <w:rPr>
          <w:color w:val="000000"/>
        </w:rPr>
        <w:t xml:space="preserve">Institute for Molecular Cardiovascular Research (IMCAR), RWTH Aachen University, Aachen, </w:t>
      </w:r>
      <w:r w:rsidRPr="009B25D8">
        <w:rPr>
          <w:color w:val="000000"/>
          <w:vertAlign w:val="superscript"/>
        </w:rPr>
        <w:t>2</w:t>
      </w:r>
      <w:r w:rsidR="00B921ED">
        <w:rPr>
          <w:color w:val="000000"/>
        </w:rPr>
        <w:t>Dep</w:t>
      </w:r>
      <w:r w:rsidR="001D6FFA">
        <w:rPr>
          <w:color w:val="000000"/>
        </w:rPr>
        <w:t>t.</w:t>
      </w:r>
      <w:r w:rsidR="00B921ED">
        <w:rPr>
          <w:color w:val="000000"/>
        </w:rPr>
        <w:t xml:space="preserve"> of Cardiology and Pulmonology, Medical Faculty, RWTH Aachen University, Aachen, Germany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921ED" w:rsidRDefault="00B921ED" w:rsidP="001D6FFA">
      <w:pPr>
        <w:widowControl w:val="0"/>
        <w:autoSpaceDE w:val="0"/>
        <w:autoSpaceDN w:val="0"/>
        <w:adjustRightInd w:val="0"/>
        <w:jc w:val="both"/>
      </w:pPr>
      <w:r>
        <w:t>Cell transplantation therapy is considered a novel and potentially new strategy in regenerative medicine. Recent studies imply that paracrine effects and inflammatory modulations by transplanted cells are a key factor for improvement of myocardial function. U</w:t>
      </w:r>
      <w:r w:rsidR="001D6FFA">
        <w:t>sing apoptotic bodies which can</w:t>
      </w:r>
      <w:r>
        <w:t xml:space="preserve">not induce inflammation, but transport a variety of factors, we tried in the presented study to differentiate between the paracrine effects and inflammatory reactions after cell transplantation. Myocardial infarction was induced by LAD ligation. 4 weeks later apoptotic bodies (1 x 106) from endothelial progenitor cells (EPC), fibroblasts, human endothelial vein endothelial cells (HUVEC) as well as medium in a control group were </w:t>
      </w:r>
      <w:proofErr w:type="spellStart"/>
      <w:r>
        <w:t>intramyocardially</w:t>
      </w:r>
      <w:proofErr w:type="spellEnd"/>
      <w:r>
        <w:t xml:space="preserve"> injected in 4 different groups into the infarct border zones. The functional results (echocardiography) showed no improvement of left ventricular function, 8 weeks after myocardial infarction. Furthermore, no differences in the infiltration amount of inflammatory cells </w:t>
      </w:r>
      <w:r w:rsidR="001D6FFA">
        <w:t>were</w:t>
      </w:r>
      <w:r>
        <w:t xml:space="preserve"> detectable, confirming our hypothesis that transplantation of apoptotic bodies is not able to alter inflammatory processes. Interestingly, histology revealed an increase in angiogenesis in HUVEC and EPC groups, showing that </w:t>
      </w:r>
      <w:proofErr w:type="spellStart"/>
      <w:r>
        <w:t>neovascularisation</w:t>
      </w:r>
      <w:proofErr w:type="spellEnd"/>
      <w:r>
        <w:t xml:space="preserve"> is not a condition for a better myocardial function. In conclusion, apoptotic bodies do not trigger inflammatory processes but induce paracrine effects, augmenting </w:t>
      </w:r>
      <w:proofErr w:type="spellStart"/>
      <w:r>
        <w:t>neovascularisation</w:t>
      </w:r>
      <w:proofErr w:type="spellEnd"/>
      <w:r>
        <w:t>. It seems that, contrary to previously beli</w:t>
      </w:r>
      <w:r w:rsidR="001D6FFA">
        <w:t>e</w:t>
      </w:r>
      <w:r>
        <w:t>ved, these processes are not enough to improve myocardial infarction.  Therefore, the modulations of inflammatory processes seem to be an important parameter which should be focus when developing new therapeutic strategies.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9B25D8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D8" w:rsidRDefault="009B25D8" w:rsidP="009B25D8">
      <w:r>
        <w:separator/>
      </w:r>
    </w:p>
  </w:endnote>
  <w:endnote w:type="continuationSeparator" w:id="0">
    <w:p w:rsidR="009B25D8" w:rsidRDefault="009B25D8" w:rsidP="009B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D8" w:rsidRDefault="009B25D8" w:rsidP="009B25D8">
      <w:r>
        <w:separator/>
      </w:r>
    </w:p>
  </w:footnote>
  <w:footnote w:type="continuationSeparator" w:id="0">
    <w:p w:rsidR="009B25D8" w:rsidRDefault="009B25D8" w:rsidP="009B2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D8" w:rsidRDefault="009B25D8" w:rsidP="009B25D8">
    <w:pPr>
      <w:pStyle w:val="Header"/>
    </w:pPr>
    <w:r>
      <w:t>1560, oral or poster, cat: 1</w:t>
    </w:r>
  </w:p>
  <w:p w:rsidR="009B25D8" w:rsidRDefault="009B25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1D6FFA"/>
    <w:rsid w:val="00447B2F"/>
    <w:rsid w:val="009B25D8"/>
    <w:rsid w:val="00B921ED"/>
    <w:rsid w:val="00C9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5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5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25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5D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5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5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25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5D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6EE63B1F</Template>
  <TotalTime>3</TotalTime>
  <Pages>1</Pages>
  <Words>280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dcterms:created xsi:type="dcterms:W3CDTF">2012-05-14T08:01:00Z</dcterms:created>
  <dcterms:modified xsi:type="dcterms:W3CDTF">2012-05-24T10:49:00Z</dcterms:modified>
</cp:coreProperties>
</file>